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0" w:after="60" w:line="360" w:lineRule="auto"/>
        <w:ind w:left="840" w:firstLine="2650" w:firstLineChars="1100"/>
        <w:rPr>
          <w:rFonts w:ascii="宋体" w:hAnsi="宋体" w:eastAsia="宋体"/>
          <w:b/>
          <w:bCs/>
          <w:color w:val="333333"/>
          <w:sz w:val="24"/>
          <w:szCs w:val="24"/>
        </w:rPr>
      </w:pPr>
      <w:r>
        <w:rPr>
          <w:rFonts w:ascii="宋体" w:hAnsi="宋体" w:eastAsia="宋体"/>
          <w:b/>
          <w:bCs/>
          <w:color w:val="333333"/>
          <w:sz w:val="24"/>
          <w:szCs w:val="24"/>
        </w:rPr>
        <w:t>用户需求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</w:rPr>
        <w:t>(</w:t>
      </w:r>
      <w:r>
        <w:rPr>
          <w:rFonts w:ascii="宋体" w:hAnsi="宋体" w:eastAsia="宋体"/>
          <w:b/>
          <w:bCs/>
          <w:color w:val="333333"/>
          <w:sz w:val="24"/>
          <w:szCs w:val="24"/>
        </w:rPr>
        <w:t>URS)</w:t>
      </w:r>
    </w:p>
    <w:p>
      <w:pPr>
        <w:pStyle w:val="2"/>
        <w:spacing w:before="120"/>
        <w:rPr>
          <w:rFonts w:asciiTheme="minorEastAsia" w:hAnsiTheme="minorEastAsia" w:eastAsiaTheme="minorEastAsia"/>
          <w:sz w:val="21"/>
          <w:szCs w:val="21"/>
        </w:rPr>
      </w:pPr>
      <w:bookmarkStart w:id="0" w:name="_Toc44921836"/>
      <w:r>
        <w:rPr>
          <w:rFonts w:hint="eastAsia" w:asciiTheme="minorEastAsia" w:hAnsiTheme="minorEastAsia" w:eastAsiaTheme="minorEastAsia"/>
          <w:sz w:val="21"/>
          <w:szCs w:val="21"/>
        </w:rPr>
        <w:t>目的</w:t>
      </w:r>
      <w:r>
        <w:rPr>
          <w:rFonts w:asciiTheme="minorEastAsia" w:hAnsiTheme="minorEastAsia" w:eastAsiaTheme="minorEastAsia"/>
          <w:sz w:val="21"/>
          <w:szCs w:val="21"/>
        </w:rPr>
        <w:t>和范围</w:t>
      </w:r>
      <w:r>
        <w:rPr>
          <w:rFonts w:hint="eastAsia" w:asciiTheme="minorEastAsia" w:hAnsiTheme="minorEastAsia" w:eastAsiaTheme="minorEastAsia"/>
          <w:sz w:val="21"/>
          <w:szCs w:val="21"/>
        </w:rPr>
        <w:t>/Purpose</w:t>
      </w:r>
      <w:r>
        <w:rPr>
          <w:rFonts w:asciiTheme="minorEastAsia" w:hAnsiTheme="minorEastAsia" w:eastAsiaTheme="minorEastAsia"/>
          <w:sz w:val="21"/>
          <w:szCs w:val="21"/>
        </w:rPr>
        <w:t xml:space="preserve"> and Scope</w:t>
      </w:r>
      <w:bookmarkEnd w:id="0"/>
    </w:p>
    <w:p>
      <w:pPr>
        <w:pStyle w:val="10"/>
        <w:numPr>
          <w:ilvl w:val="0"/>
          <w:numId w:val="2"/>
        </w:numPr>
        <w:ind w:firstLineChars="0"/>
        <w:outlineLvl w:val="2"/>
        <w:rPr>
          <w:rFonts w:cs="Arial" w:asciiTheme="majorEastAsia" w:hAnsiTheme="majorEastAsia" w:eastAsiaTheme="majorEastAsia"/>
          <w:bCs/>
          <w:sz w:val="21"/>
          <w:szCs w:val="21"/>
        </w:rPr>
      </w:pP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本</w:t>
      </w:r>
      <w:r>
        <w:rPr>
          <w:rFonts w:cs="Arial" w:asciiTheme="majorEastAsia" w:hAnsiTheme="majorEastAsia" w:eastAsiaTheme="majorEastAsia"/>
          <w:bCs/>
          <w:sz w:val="21"/>
          <w:szCs w:val="21"/>
        </w:rPr>
        <w:t>URS中的编写的范围是指：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海正药业（杭州）有限公司基建零星工程项目。招标范围：</w:t>
      </w:r>
      <w:r>
        <w:rPr>
          <w:rFonts w:asciiTheme="majorEastAsia" w:hAnsiTheme="majorEastAsia" w:eastAsiaTheme="majorEastAsia"/>
          <w:sz w:val="21"/>
          <w:szCs w:val="21"/>
        </w:rPr>
        <w:t>包括单项工程合同估算价在50万元以下（不含50万元）的市政、土建、给排水工程（不含工艺用水），不含机电安装、弱电工程、洁净工程、电气工程、净化工程、消防工程及工艺管道的油漆、保温等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。本</w:t>
      </w:r>
      <w:r>
        <w:rPr>
          <w:rFonts w:cs="Arial" w:asciiTheme="majorEastAsia" w:hAnsiTheme="majorEastAsia" w:eastAsiaTheme="majorEastAsia"/>
          <w:bCs/>
          <w:sz w:val="21"/>
          <w:szCs w:val="21"/>
        </w:rPr>
        <w:t>URS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为基建零星工程维修而编写，</w:t>
      </w:r>
      <w:r>
        <w:rPr>
          <w:rFonts w:cs="Arial" w:asciiTheme="majorEastAsia" w:hAnsiTheme="majorEastAsia" w:eastAsiaTheme="majorEastAsia"/>
          <w:bCs/>
          <w:sz w:val="21"/>
          <w:szCs w:val="21"/>
        </w:rPr>
        <w:t>是对零星维修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/</w:t>
      </w:r>
      <w:r>
        <w:rPr>
          <w:rFonts w:cs="Arial" w:asciiTheme="majorEastAsia" w:hAnsiTheme="majorEastAsia" w:eastAsiaTheme="majorEastAsia"/>
          <w:bCs/>
          <w:sz w:val="21"/>
          <w:szCs w:val="21"/>
        </w:rPr>
        <w:t>服务的期望和要求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，服务于</w:t>
      </w:r>
      <w:r>
        <w:rPr>
          <w:sz w:val="21"/>
          <w:szCs w:val="21"/>
        </w:rPr>
        <w:t>海正药业</w:t>
      </w:r>
      <w:r>
        <w:rPr>
          <w:rFonts w:hint="eastAsia"/>
          <w:sz w:val="21"/>
          <w:szCs w:val="21"/>
        </w:rPr>
        <w:t>（杭州）富阳厂区（</w:t>
      </w:r>
      <w:r>
        <w:rPr>
          <w:sz w:val="21"/>
          <w:szCs w:val="21"/>
        </w:rPr>
        <w:t>大明山原料药区块、山下制剂区块、梅岭区块、自制剂库一开始至塘边坞、富阳宿舍区块、棠棣、胥口</w:t>
      </w:r>
      <w:r>
        <w:rPr>
          <w:rFonts w:hint="eastAsia"/>
          <w:sz w:val="21"/>
          <w:szCs w:val="21"/>
        </w:rPr>
        <w:t>）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。</w:t>
      </w:r>
    </w:p>
    <w:p>
      <w:pPr>
        <w:pStyle w:val="10"/>
        <w:numPr>
          <w:ilvl w:val="0"/>
          <w:numId w:val="2"/>
        </w:numPr>
        <w:ind w:firstLineChars="0"/>
        <w:outlineLvl w:val="2"/>
        <w:rPr>
          <w:rFonts w:cs="Arial" w:asciiTheme="majorEastAsia" w:hAnsiTheme="majorEastAsia" w:eastAsiaTheme="majorEastAsia"/>
          <w:bCs/>
          <w:sz w:val="21"/>
          <w:szCs w:val="21"/>
        </w:rPr>
      </w:pP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本URS目的是提出采购供应、合同管理、零星工程施工、检验/测试、验收和交付及质量保修、工程培训的相关要求。投标人须根据这些相关要求进行投标，任何与本</w:t>
      </w:r>
      <w:r>
        <w:rPr>
          <w:rFonts w:cs="Arial" w:asciiTheme="majorEastAsia" w:hAnsiTheme="majorEastAsia" w:eastAsiaTheme="majorEastAsia"/>
          <w:bCs/>
          <w:sz w:val="21"/>
          <w:szCs w:val="21"/>
        </w:rPr>
        <w:t>URS</w:t>
      </w:r>
      <w:r>
        <w:rPr>
          <w:rFonts w:hint="eastAsia" w:cs="Arial" w:asciiTheme="majorEastAsia" w:hAnsiTheme="majorEastAsia" w:eastAsiaTheme="majorEastAsia"/>
          <w:bCs/>
          <w:sz w:val="21"/>
          <w:szCs w:val="21"/>
        </w:rPr>
        <w:t>要求不符之处必须写明响应偏离说明。</w:t>
      </w:r>
    </w:p>
    <w:p>
      <w:pPr>
        <w:widowControl w:val="0"/>
        <w:tabs>
          <w:tab w:val="left" w:pos="0"/>
        </w:tabs>
        <w:jc w:val="both"/>
        <w:rPr>
          <w:rFonts w:ascii="宋体" w:hAnsi="宋体" w:cs="Arial"/>
          <w:sz w:val="21"/>
          <w:szCs w:val="21"/>
        </w:rPr>
      </w:pPr>
    </w:p>
    <w:p>
      <w:pPr>
        <w:pStyle w:val="2"/>
        <w:spacing w:before="120"/>
        <w:rPr>
          <w:rFonts w:asciiTheme="minorEastAsia" w:hAnsiTheme="minorEastAsia" w:eastAsiaTheme="minorEastAsia"/>
          <w:sz w:val="21"/>
          <w:szCs w:val="21"/>
        </w:rPr>
      </w:pPr>
      <w:bookmarkStart w:id="1" w:name="_Toc354865657"/>
      <w:r>
        <w:rPr>
          <w:rFonts w:hint="eastAsia" w:asciiTheme="minorEastAsia" w:hAnsiTheme="minorEastAsia" w:eastAsiaTheme="minorEastAsia"/>
          <w:sz w:val="21"/>
          <w:szCs w:val="21"/>
        </w:rPr>
        <w:t>零星维修项目说明</w:t>
      </w:r>
      <w:bookmarkEnd w:id="1"/>
    </w:p>
    <w:p>
      <w:pPr>
        <w:pStyle w:val="10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1"/>
          <w:szCs w:val="21"/>
        </w:rPr>
      </w:pPr>
    </w:p>
    <w:p>
      <w:pPr>
        <w:pStyle w:val="10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1"/>
          <w:szCs w:val="21"/>
        </w:rPr>
      </w:pP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>投标人应对维修项目的零散、内容繁杂，维修及时性等特殊情况有充分了解，对工期保障、质量和安全等提出管理方案及详细措施。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>本零星工程项目必须根据《建筑装饰装修工程施工质量验收规范》、《建筑地基基础工程施工质量验收规范》、《建筑工程施工现场消防安全技术规范》、《建筑工程施工质量验收统一标准》、《建筑地面工程施工质量验收规范》、《混凝土结构工程施工规范》、《建筑施工扣件式钢管脚手架安全技术规范》、《钢结构工程施工规范》要求进行维护、维修施工，并满足招标人的实际需求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鉴于目前安全相关规定，进入办公及室外区域、生产车间进行修理改造，都需要办理相关作业证后方可施工（动火、登高、密闭作业、临时用电许可证、断能上锁等），否则依据海正药业</w:t>
      </w:r>
      <w:r>
        <w:rPr>
          <w:rFonts w:ascii="宋体" w:hAnsi="宋体" w:cs="Arial"/>
          <w:sz w:val="21"/>
          <w:szCs w:val="21"/>
        </w:rPr>
        <w:t>EHS</w:t>
      </w:r>
      <w:r>
        <w:rPr>
          <w:rFonts w:hint="eastAsia" w:ascii="宋体" w:hAnsi="宋体" w:cs="Arial"/>
          <w:sz w:val="21"/>
          <w:szCs w:val="21"/>
        </w:rPr>
        <w:t>管理规定罚款处理（入场前需缴纳E</w:t>
      </w:r>
      <w:r>
        <w:rPr>
          <w:rFonts w:ascii="宋体" w:hAnsi="宋体" w:cs="Arial"/>
          <w:sz w:val="21"/>
          <w:szCs w:val="21"/>
        </w:rPr>
        <w:t>HS</w:t>
      </w:r>
      <w:r>
        <w:rPr>
          <w:rFonts w:hint="eastAsia" w:ascii="宋体" w:hAnsi="宋体" w:cs="Arial"/>
          <w:sz w:val="21"/>
          <w:szCs w:val="21"/>
        </w:rPr>
        <w:t>抵押金），如有多次发生屡教不改者将终止服务合同。海正药业正常工作时间为周一至周五8：0</w:t>
      </w:r>
      <w:r>
        <w:rPr>
          <w:rFonts w:ascii="宋体" w:hAnsi="宋体" w:cs="Arial"/>
          <w:sz w:val="21"/>
          <w:szCs w:val="21"/>
        </w:rPr>
        <w:t>0-17</w:t>
      </w:r>
      <w:r>
        <w:rPr>
          <w:rFonts w:hint="eastAsia" w:ascii="宋体" w:hAnsi="宋体" w:cs="Arial"/>
          <w:sz w:val="21"/>
          <w:szCs w:val="21"/>
        </w:rPr>
        <w:t>：0</w:t>
      </w:r>
      <w:r>
        <w:rPr>
          <w:rFonts w:ascii="宋体" w:hAnsi="宋体" w:cs="Arial"/>
          <w:sz w:val="21"/>
          <w:szCs w:val="21"/>
        </w:rPr>
        <w:t>0</w:t>
      </w:r>
      <w:r>
        <w:rPr>
          <w:rFonts w:hint="eastAsia" w:ascii="宋体" w:hAnsi="宋体" w:cs="Arial"/>
          <w:sz w:val="21"/>
          <w:szCs w:val="21"/>
        </w:rPr>
        <w:t>，作业证开具需至少提前1天申请，并约定开证时间，开证前投标人应做好相应的准备措施，避免条件不足导致开证延迟。原则上周六、周日和节假日不建议开证，紧急工作除外；对特别紧急工作，投标人应配合晚上、节假日加急完成。投标人应在充分了解的情况下报价，原则上不存在开证导致的误工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鉴于制药企业存在较多临时性</w:t>
      </w:r>
      <w:r>
        <w:rPr>
          <w:rFonts w:ascii="宋体" w:hAnsi="宋体" w:cs="Arial"/>
          <w:sz w:val="21"/>
          <w:szCs w:val="21"/>
        </w:rPr>
        <w:t>GMP</w:t>
      </w:r>
      <w:r>
        <w:rPr>
          <w:rFonts w:hint="eastAsia" w:ascii="宋体" w:hAnsi="宋体" w:cs="Arial"/>
          <w:sz w:val="21"/>
          <w:szCs w:val="21"/>
        </w:rPr>
        <w:t>和安全检查，若有要求停止施工或延迟施工的，投标人应充分配合，这种情况投标人应在综合单价中考虑，不再签署误工签证。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现场作业及管理人员，都必须持证作业。（含登高证、焊工证、电工证、安全员证等），彩钢板夹层作业需要开具登高证。焊工证要求由安监制发有效。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本次报价为下浮率，价格的优先顺序《零星工程价目表》＞定额计价＞工料组价；单个工序单价不在《零星工程价目表》中，且预算总价超过5000元的项目，必须采用定额套价（定额完全不适用的除外）</w:t>
      </w:r>
      <w:r>
        <w:rPr>
          <w:rFonts w:hint="eastAsia" w:ascii="宋体" w:hAnsi="宋体" w:cs="Arial"/>
          <w:sz w:val="21"/>
          <w:szCs w:val="21"/>
        </w:rPr>
        <w:t>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每单零星工程都需提交施工预算，并在后期实施过程中，结算金额不得超过预算金额。</w:t>
      </w:r>
      <w:r>
        <w:rPr>
          <w:rFonts w:ascii="宋体" w:hAnsi="宋体" w:cs="Arial"/>
          <w:sz w:val="21"/>
          <w:szCs w:val="21"/>
        </w:rPr>
        <w:t>若实际施工过程中，出现变更或者预算增加，请及时与</w:t>
      </w:r>
      <w:r>
        <w:rPr>
          <w:rFonts w:hint="eastAsia" w:ascii="宋体" w:hAnsi="宋体" w:cs="Arial"/>
          <w:sz w:val="21"/>
          <w:szCs w:val="21"/>
        </w:rPr>
        <w:t>招标人授权的经办人</w:t>
      </w:r>
      <w:r>
        <w:rPr>
          <w:rFonts w:ascii="宋体" w:hAnsi="宋体" w:cs="Arial"/>
          <w:sz w:val="21"/>
          <w:szCs w:val="21"/>
        </w:rPr>
        <w:t>沟通</w:t>
      </w:r>
      <w:r>
        <w:rPr>
          <w:rFonts w:hint="eastAsia" w:ascii="宋体" w:hAnsi="宋体" w:cs="Arial"/>
          <w:sz w:val="21"/>
          <w:szCs w:val="21"/>
        </w:rPr>
        <w:t>，由招标人</w:t>
      </w:r>
      <w:r>
        <w:rPr>
          <w:rFonts w:ascii="宋体" w:hAnsi="宋体" w:cs="Arial"/>
          <w:sz w:val="21"/>
          <w:szCs w:val="21"/>
        </w:rPr>
        <w:t>做好预算调整流程审批</w:t>
      </w:r>
      <w:r>
        <w:rPr>
          <w:rFonts w:hint="eastAsia" w:ascii="宋体" w:hAnsi="宋体" w:cs="Arial"/>
          <w:sz w:val="21"/>
          <w:szCs w:val="21"/>
        </w:rPr>
        <w:t>，若未经审批直接施工，产生的费用投标人自担（特殊紧急情况，招标人提供快速审批凭证的除外）</w:t>
      </w:r>
      <w:r>
        <w:rPr>
          <w:rFonts w:ascii="宋体" w:hAnsi="宋体" w:cs="Arial"/>
          <w:sz w:val="21"/>
          <w:szCs w:val="21"/>
        </w:rPr>
        <w:t>。</w:t>
      </w:r>
      <w:r>
        <w:rPr>
          <w:rFonts w:hint="eastAsia" w:ascii="宋体" w:hAnsi="宋体" w:cs="Arial"/>
          <w:sz w:val="21"/>
          <w:szCs w:val="21"/>
        </w:rPr>
        <w:t>后期送审原则上是每季度汇总送审一次，待审计确认后，方可进入付款相关程序。</w:t>
      </w:r>
    </w:p>
    <w:p>
      <w:pPr>
        <w:pStyle w:val="10"/>
        <w:numPr>
          <w:ilvl w:val="0"/>
          <w:numId w:val="4"/>
        </w:numPr>
        <w:ind w:firstLineChars="0"/>
        <w:outlineLvl w:val="2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ascii="宋体" w:hAnsi="宋体" w:cs="Arial"/>
          <w:sz w:val="21"/>
          <w:szCs w:val="21"/>
        </w:rPr>
        <w:t>业主负责提供服务所需的水、电</w:t>
      </w:r>
      <w:r>
        <w:rPr>
          <w:rFonts w:hint="eastAsia" w:ascii="宋体" w:hAnsi="宋体" w:cs="Arial"/>
          <w:sz w:val="21"/>
          <w:szCs w:val="21"/>
        </w:rPr>
        <w:t>，</w:t>
      </w:r>
      <w:r>
        <w:rPr>
          <w:rFonts w:ascii="宋体" w:hAnsi="宋体" w:cs="Arial"/>
          <w:sz w:val="21"/>
          <w:szCs w:val="21"/>
        </w:rPr>
        <w:t>施工方负责提供服务所需的材料、工具。</w:t>
      </w:r>
      <w:r>
        <w:rPr>
          <w:rFonts w:hint="eastAsia" w:ascii="宋体" w:hAnsi="宋体" w:cs="Arial"/>
          <w:sz w:val="21"/>
          <w:szCs w:val="21"/>
        </w:rPr>
        <w:t>按定额结算部分，</w:t>
      </w:r>
      <w:r>
        <w:rPr>
          <w:rFonts w:ascii="宋体" w:hAnsi="宋体" w:cs="Arial"/>
          <w:sz w:val="21"/>
          <w:szCs w:val="21"/>
        </w:rPr>
        <w:t>结算时水电数量按定额扣回，全额返还业主。</w:t>
      </w:r>
    </w:p>
    <w:p>
      <w:pPr>
        <w:spacing w:line="360" w:lineRule="auto"/>
        <w:rPr>
          <w:color w:val="auto"/>
          <w:highlight w:val="yellow"/>
        </w:rPr>
      </w:pPr>
      <w:r>
        <w:rPr>
          <w:rFonts w:hint="eastAsia"/>
          <w:color w:val="auto"/>
          <w:sz w:val="21"/>
          <w:szCs w:val="21"/>
          <w:highlight w:val="yellow"/>
        </w:rPr>
        <w:t>潜在供应商报名资料发送指定邮箱后，采购代理机构发送详细要求（URS）和“2023年完整</w:t>
      </w:r>
      <w:r>
        <w:rPr>
          <w:rFonts w:hint="eastAsia"/>
          <w:color w:val="auto"/>
          <w:highlight w:val="yellow"/>
        </w:rPr>
        <w:t>零星工程价目表（参考）”。</w:t>
      </w:r>
    </w:p>
    <w:p>
      <w:pPr>
        <w:snapToGrid w:val="0"/>
        <w:spacing w:before="60" w:after="60"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/>
          <w:color w:val="auto"/>
          <w:highlight w:val="yellow"/>
        </w:rPr>
        <w:t>供应商收到后，请填写“2023年完整零星工程价目表”的报价，并在</w:t>
      </w:r>
      <w:r>
        <w:rPr>
          <w:rFonts w:hint="eastAsia"/>
          <w:color w:val="FF0000"/>
          <w:highlight w:val="yellow"/>
        </w:rPr>
        <w:t>2023.05.</w:t>
      </w:r>
      <w:r>
        <w:rPr>
          <w:rFonts w:hint="eastAsia"/>
          <w:color w:val="FF0000"/>
          <w:highlight w:val="yellow"/>
          <w:lang w:val="en-US" w:eastAsia="zh-CN"/>
        </w:rPr>
        <w:t>15</w:t>
      </w:r>
      <w:r>
        <w:rPr>
          <w:rFonts w:hint="eastAsia"/>
          <w:color w:val="auto"/>
          <w:highlight w:val="yellow"/>
        </w:rPr>
        <w:t xml:space="preserve"> 17:00前发送至邮箱（404475481@qq.com）</w:t>
      </w:r>
      <w:bookmarkStart w:id="2" w:name="_GoBack"/>
      <w:bookmarkEnd w:id="2"/>
      <w:r>
        <w:rPr>
          <w:rFonts w:hint="eastAsia"/>
          <w:color w:val="auto"/>
          <w:highlight w:val="yellow"/>
        </w:rPr>
        <w:t>，逾期的视同放弃参与本项目。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A3C"/>
    <w:multiLevelType w:val="multilevel"/>
    <w:tmpl w:val="25E74A3C"/>
    <w:lvl w:ilvl="0" w:tentative="0">
      <w:start w:val="1"/>
      <w:numFmt w:val="decimal"/>
      <w:pStyle w:val="2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273D0D"/>
    <w:multiLevelType w:val="multilevel"/>
    <w:tmpl w:val="27273D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DB26A6"/>
    <w:multiLevelType w:val="multilevel"/>
    <w:tmpl w:val="2BDB26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A271D0"/>
    <w:multiLevelType w:val="multilevel"/>
    <w:tmpl w:val="4EA271D0"/>
    <w:lvl w:ilvl="0" w:tentative="0">
      <w:start w:val="1"/>
      <w:numFmt w:val="decimal"/>
      <w:lvlText w:val="%1."/>
      <w:lvlJc w:val="left"/>
      <w:pPr>
        <w:ind w:left="610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29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73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57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601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45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29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73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817" w:hanging="2520"/>
      </w:pPr>
      <w:rPr>
        <w:rFonts w:hint="default" w:ascii="Arial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ZDU2ODg5MmE5NDlmNmJjNzhhYmE0N2M1ZmRhMzEifQ=="/>
  </w:docVars>
  <w:rsids>
    <w:rsidRoot w:val="1ADF3F6C"/>
    <w:rsid w:val="00047CC5"/>
    <w:rsid w:val="00D97963"/>
    <w:rsid w:val="00EA5325"/>
    <w:rsid w:val="1ADF3F6C"/>
    <w:rsid w:val="1D807565"/>
    <w:rsid w:val="2190034E"/>
    <w:rsid w:val="3867067F"/>
    <w:rsid w:val="394626CC"/>
    <w:rsid w:val="3C171C7C"/>
    <w:rsid w:val="472A535B"/>
    <w:rsid w:val="5B212295"/>
    <w:rsid w:val="6B5F3038"/>
    <w:rsid w:val="6F846877"/>
    <w:rsid w:val="7EE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709"/>
      </w:tabs>
      <w:spacing w:beforeLines="50"/>
      <w:outlineLvl w:val="0"/>
    </w:pPr>
    <w:rPr>
      <w:b/>
      <w:sz w:val="2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rPr>
      <w:sz w:val="24"/>
      <w:szCs w:val="20"/>
      <w:lang w:eastAsia="en-US"/>
    </w:rPr>
  </w:style>
  <w:style w:type="paragraph" w:styleId="4">
    <w:name w:val="foot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5">
    <w:name w:val="head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1401</Words>
  <Characters>1478</Characters>
  <Lines>10</Lines>
  <Paragraphs>3</Paragraphs>
  <TotalTime>1</TotalTime>
  <ScaleCrop>false</ScaleCrop>
  <LinksUpToDate>false</LinksUpToDate>
  <CharactersWithSpaces>1481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2023-04-23T06:41:00Z</dcterms:created>
  <dc:creator>杨开</dc:creator>
  <cp:lastModifiedBy>周正辉</cp:lastModifiedBy>
  <dcterms:modified xsi:type="dcterms:W3CDTF">2023-04-25T05:44:15Z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653C2EAF0FC741A493BDE03B3404B603_13</vt:lpwstr>
  </property>
</Properties>
</file>